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E2" w:rsidRPr="006B446A" w:rsidRDefault="006057E2" w:rsidP="006057E2">
      <w:pPr>
        <w:shd w:val="clear" w:color="auto" w:fill="FFFFFF"/>
        <w:ind w:firstLine="567"/>
        <w:jc w:val="both"/>
        <w:rPr>
          <w:b/>
          <w:color w:val="000000"/>
          <w:sz w:val="24"/>
          <w:szCs w:val="24"/>
          <w:lang w:val="kk-KZ"/>
        </w:rPr>
      </w:pPr>
      <w:r w:rsidRPr="006B446A">
        <w:rPr>
          <w:b/>
          <w:color w:val="000000"/>
          <w:sz w:val="24"/>
          <w:szCs w:val="24"/>
        </w:rPr>
        <w:t>14.Балалар мен жасөспі</w:t>
      </w:r>
      <w:proofErr w:type="gramStart"/>
      <w:r w:rsidRPr="006B446A">
        <w:rPr>
          <w:b/>
          <w:color w:val="000000"/>
          <w:sz w:val="24"/>
          <w:szCs w:val="24"/>
        </w:rPr>
        <w:t>р</w:t>
      </w:r>
      <w:proofErr w:type="gramEnd"/>
      <w:r w:rsidRPr="006B446A">
        <w:rPr>
          <w:b/>
          <w:color w:val="000000"/>
          <w:sz w:val="24"/>
          <w:szCs w:val="24"/>
        </w:rPr>
        <w:t xml:space="preserve">імдердегі сенсорлық функцияның </w:t>
      </w:r>
      <w:proofErr w:type="spellStart"/>
      <w:r w:rsidRPr="006B446A">
        <w:rPr>
          <w:b/>
          <w:color w:val="000000"/>
          <w:sz w:val="24"/>
          <w:szCs w:val="24"/>
        </w:rPr>
        <w:t>ерекшеліктері</w:t>
      </w:r>
      <w:proofErr w:type="spellEnd"/>
      <w:r w:rsidRPr="006B446A">
        <w:rPr>
          <w:b/>
          <w:color w:val="000000"/>
          <w:sz w:val="24"/>
          <w:szCs w:val="24"/>
        </w:rPr>
        <w:t xml:space="preserve">. </w:t>
      </w:r>
    </w:p>
    <w:p w:rsidR="006057E2" w:rsidRPr="006B446A" w:rsidRDefault="006057E2" w:rsidP="006057E2">
      <w:pPr>
        <w:shd w:val="clear" w:color="auto" w:fill="FFFFFF"/>
        <w:ind w:firstLine="567"/>
        <w:jc w:val="both"/>
        <w:rPr>
          <w:b/>
          <w:color w:val="000000"/>
          <w:sz w:val="24"/>
          <w:szCs w:val="24"/>
          <w:lang w:val="kk-KZ"/>
        </w:rPr>
      </w:pPr>
    </w:p>
    <w:p w:rsidR="006057E2" w:rsidRPr="006B446A" w:rsidRDefault="006057E2" w:rsidP="006057E2">
      <w:pPr>
        <w:shd w:val="clear" w:color="auto" w:fill="FFFFFF"/>
        <w:ind w:firstLine="567"/>
        <w:jc w:val="both"/>
        <w:rPr>
          <w:b/>
          <w:color w:val="000000"/>
          <w:sz w:val="24"/>
          <w:szCs w:val="24"/>
          <w:lang w:val="kk-KZ"/>
        </w:rPr>
      </w:pPr>
      <w:r w:rsidRPr="006B446A">
        <w:rPr>
          <w:b/>
          <w:color w:val="000000"/>
          <w:sz w:val="24"/>
          <w:szCs w:val="24"/>
          <w:lang w:val="kk-KZ"/>
        </w:rPr>
        <w:t xml:space="preserve">1. Балалар мен жасөспірімдердегі сенсорлық функцияның ерекшеліктері. </w:t>
      </w:r>
    </w:p>
    <w:p w:rsidR="006057E2" w:rsidRPr="006B446A" w:rsidRDefault="006057E2" w:rsidP="006057E2">
      <w:pPr>
        <w:shd w:val="clear" w:color="auto" w:fill="FFFFFF"/>
        <w:ind w:firstLine="567"/>
        <w:jc w:val="both"/>
        <w:rPr>
          <w:b/>
          <w:color w:val="000000"/>
          <w:sz w:val="24"/>
          <w:szCs w:val="24"/>
          <w:lang w:val="kk-KZ"/>
        </w:rPr>
      </w:pPr>
      <w:r w:rsidRPr="006B446A">
        <w:rPr>
          <w:b/>
          <w:color w:val="000000"/>
          <w:sz w:val="24"/>
          <w:szCs w:val="24"/>
          <w:lang w:val="kk-KZ"/>
        </w:rPr>
        <w:t xml:space="preserve">2. Сенсорлық органдардың функционалды жүктемелері және олардың бейімделудегі рөлі. </w:t>
      </w:r>
    </w:p>
    <w:p w:rsidR="006057E2" w:rsidRPr="006B446A" w:rsidRDefault="006057E2" w:rsidP="006057E2">
      <w:pPr>
        <w:shd w:val="clear" w:color="auto" w:fill="FFFFFF"/>
        <w:ind w:firstLine="567"/>
        <w:jc w:val="both"/>
        <w:rPr>
          <w:color w:val="000000"/>
          <w:sz w:val="24"/>
          <w:szCs w:val="24"/>
          <w:lang w:val="kk-KZ"/>
        </w:rPr>
      </w:pPr>
    </w:p>
    <w:p w:rsidR="006057E2" w:rsidRPr="006B446A" w:rsidRDefault="006057E2" w:rsidP="006057E2">
      <w:pPr>
        <w:shd w:val="clear" w:color="auto" w:fill="FFFFFF"/>
        <w:ind w:firstLine="567"/>
        <w:jc w:val="both"/>
        <w:rPr>
          <w:color w:val="000000"/>
          <w:sz w:val="24"/>
          <w:szCs w:val="24"/>
          <w:lang w:val="kk-KZ"/>
        </w:rPr>
      </w:pPr>
      <w:r w:rsidRPr="006B446A">
        <w:rPr>
          <w:color w:val="000000"/>
          <w:sz w:val="24"/>
          <w:szCs w:val="24"/>
          <w:lang w:val="kk-KZ"/>
        </w:rPr>
        <w:t xml:space="preserve">Балалар мен жасөспірімдердегі сенсорлық функцияның ерекшеліктері Адамның қарапайым рефлекторлық әрекеті, оның күрделі мінез-құлық актілері мен психикалық процестері оның сезім мүшелерінің функционалды жағдайына байланысты: көру, есту, иіс, дәм, соматикалық және висцеральды сезімталдық, оның көмегімен қоршаған материалдық әлемнен және дененің ішкі ортасынан ақпараттың шексіз ағынын қабылдау және талдау жүзеге асырылады. </w:t>
      </w:r>
      <w:r w:rsidRPr="00E01A1E">
        <w:rPr>
          <w:color w:val="000000"/>
          <w:sz w:val="24"/>
          <w:szCs w:val="24"/>
          <w:lang w:val="kk-KZ"/>
        </w:rPr>
        <w:t>Бұл ақпаратсыз адам ағзасының ең қарабайыр функцияларын да, жоғары психикалық процестерді де оңтайлы ұйымдастыру мүмкін болмас еді.</w:t>
      </w:r>
    </w:p>
    <w:p w:rsidR="006057E2" w:rsidRPr="006B446A" w:rsidRDefault="006057E2" w:rsidP="006057E2">
      <w:pPr>
        <w:shd w:val="clear" w:color="auto" w:fill="FFFFFF"/>
        <w:ind w:firstLine="567"/>
        <w:jc w:val="both"/>
        <w:rPr>
          <w:color w:val="000000"/>
          <w:sz w:val="24"/>
          <w:szCs w:val="24"/>
          <w:lang w:val="kk-KZ"/>
        </w:rPr>
      </w:pPr>
      <w:r w:rsidRPr="006B446A">
        <w:rPr>
          <w:color w:val="000000"/>
          <w:sz w:val="24"/>
          <w:szCs w:val="24"/>
          <w:lang w:val="kk-KZ"/>
        </w:rPr>
        <w:t>Дененің сенсорлық жүйелерінің арасында дәм, есту, көру, вестибулярлық, иісті және соматосенсорлық жүйелер ерекшеленеді. Соңғысының рецепторлары теріде орналасқан және жанасу, діріл, жылу, суық, ауырсынуды сезінеді. Проприоцептивті жүйе де ерекшеленеді, оның құрамына буындар мен бұлшықеттердегі қозғалыстарды қабылдайтын проприорецепторлар кіреді. Барлық ішкі органдарда орналасқан интерорецепторларды, олардан келетін сигналдарды жүргізу және өңдеу жолдарын зерттеу дененің ішкі ортасындағы әртүрлі өзгерістерді қабылдайтын висцеральды сенсорлық жүйе туралы айтуға негіз болды.</w:t>
      </w:r>
    </w:p>
    <w:p w:rsidR="006057E2" w:rsidRPr="006B446A" w:rsidRDefault="006057E2" w:rsidP="006057E2">
      <w:pPr>
        <w:shd w:val="clear" w:color="auto" w:fill="FFFFFF"/>
        <w:ind w:firstLine="567"/>
        <w:jc w:val="both"/>
        <w:rPr>
          <w:color w:val="000000"/>
          <w:sz w:val="24"/>
          <w:szCs w:val="24"/>
          <w:lang w:val="kk-KZ"/>
        </w:rPr>
      </w:pPr>
      <w:r w:rsidRPr="006B446A">
        <w:rPr>
          <w:color w:val="000000"/>
          <w:sz w:val="24"/>
          <w:szCs w:val="24"/>
          <w:lang w:val="kk-KZ"/>
        </w:rPr>
        <w:t xml:space="preserve">Әр түрлі сенсорлық жүйелер онтогенездің әртүрлі кезеңдерінде жұмыс істей бастайды. Вестибулярлық анализатор филогенетикалық тұрғыдан ең көне ретінде ішілік кезеңде жетіледі. Осы анализатордың белсенділігіне байланысты рефлекторлық актілер (денені бұру кезінде аяқ-қолдардың өзгеруі) ұрықта және шала туылған нәрестелерде байқалады. Тері анализаторы да ерте піседі. Тері тітіркенуіне алғашқы реакциялар эмбрионда 7,5 аптада байқалады. </w:t>
      </w:r>
      <w:r w:rsidRPr="00E01A1E">
        <w:rPr>
          <w:color w:val="000000"/>
          <w:sz w:val="24"/>
          <w:szCs w:val="24"/>
          <w:lang w:val="kk-KZ"/>
        </w:rPr>
        <w:t>Бала өмірінің 3-ші айында терінің сезімталдық параметрлері ересек адамға сәйкес келеді.</w:t>
      </w:r>
    </w:p>
    <w:p w:rsidR="006057E2" w:rsidRPr="006B446A" w:rsidRDefault="006057E2" w:rsidP="006057E2">
      <w:pPr>
        <w:shd w:val="clear" w:color="auto" w:fill="FFFFFF"/>
        <w:ind w:firstLine="567"/>
        <w:jc w:val="both"/>
        <w:rPr>
          <w:color w:val="000000"/>
          <w:sz w:val="24"/>
          <w:szCs w:val="24"/>
          <w:lang w:val="kk-KZ"/>
        </w:rPr>
      </w:pPr>
      <w:r w:rsidRPr="006B446A">
        <w:rPr>
          <w:color w:val="000000"/>
          <w:sz w:val="24"/>
          <w:szCs w:val="24"/>
          <w:lang w:val="kk-KZ"/>
        </w:rPr>
        <w:t>Дәм анализаторының тітіркенуіне барабар реакциялар өмірдің 9-10-шы күнінен бастап байқалады. Негізгі қоректік заттардың дифференциациясы өмірдің 3-4 айында ғана қалыптасады. 6 жасқа дейін дәм қоздырғыштарына сезімталдық жоғарылайды және мектеп жасында ересек адамның сезімталдығынан ерекшеленбейді. Иісті анализатор бала туылған сәттен бастап жұмыс істейді, ал иістердің саралануы өмірдің 4-ші айында байқалады.</w:t>
      </w:r>
    </w:p>
    <w:p w:rsidR="006057E2" w:rsidRPr="006B446A" w:rsidRDefault="006057E2" w:rsidP="006057E2">
      <w:pPr>
        <w:ind w:firstLine="567"/>
        <w:jc w:val="both"/>
        <w:rPr>
          <w:color w:val="000000"/>
          <w:sz w:val="24"/>
          <w:szCs w:val="24"/>
          <w:lang w:val="kk-KZ"/>
        </w:rPr>
      </w:pPr>
      <w:r w:rsidRPr="006B446A">
        <w:rPr>
          <w:color w:val="000000"/>
          <w:sz w:val="24"/>
          <w:szCs w:val="24"/>
          <w:lang w:val="kk-KZ"/>
        </w:rPr>
        <w:t>Сенсорлық жүйелердің жетілуі сенсорлық байланыстардың дамуымен анықталады. Перифериялық байланыстар туылған кезде пайда болады. Басқаларына қарағанда, визуалды анализатордың перифериялық бөлігі-көз торы қалыптасады, оның дамуы өмірдің 6 айында аяқталады. Өмірдің алғашқы айларында жүйке талшықтарының миелинациясы қозу жылдамдығының едәуір артуын және, демек, анализатордың өткізгіш бөлігінің дамуын қамтамасыз етеді. Кейінірек сезім мүшелерінің кортикальды байланыстары. Бұл балалық шақтағы сенсорлық жүйелердің жұмыс істеу ерекшеліктерін анықтайтын олардың жетілуі. Есту және көру сенсорлық жүйесінің кортикальды байланыстары олардың дамуын кеш аяқтайды.</w:t>
      </w:r>
    </w:p>
    <w:p w:rsidR="006057E2" w:rsidRDefault="006057E2" w:rsidP="006057E2">
      <w:pPr>
        <w:ind w:firstLine="567"/>
        <w:jc w:val="both"/>
        <w:rPr>
          <w:rFonts w:ascii="Arial" w:hAnsi="Arial" w:cs="Arial"/>
          <w:color w:val="000000"/>
          <w:lang w:val="kk-KZ"/>
        </w:rPr>
      </w:pPr>
    </w:p>
    <w:p w:rsidR="006057E2" w:rsidRDefault="006057E2" w:rsidP="006057E2">
      <w:pPr>
        <w:ind w:firstLine="567"/>
        <w:jc w:val="both"/>
        <w:rPr>
          <w:sz w:val="24"/>
          <w:szCs w:val="24"/>
          <w:lang w:val="kk-KZ"/>
        </w:rPr>
      </w:pPr>
      <w:r>
        <w:rPr>
          <w:sz w:val="24"/>
          <w:szCs w:val="24"/>
          <w:lang w:val="kk-KZ"/>
        </w:rPr>
        <w:t>Әдебиет.</w:t>
      </w:r>
    </w:p>
    <w:p w:rsidR="006057E2" w:rsidRPr="00964C0A" w:rsidRDefault="006057E2" w:rsidP="006057E2">
      <w:pPr>
        <w:pStyle w:val="a4"/>
        <w:ind w:left="0"/>
        <w:jc w:val="both"/>
        <w:rPr>
          <w:sz w:val="24"/>
          <w:szCs w:val="24"/>
          <w:lang w:val="kk-KZ"/>
        </w:rPr>
      </w:pPr>
      <w:r>
        <w:rPr>
          <w:sz w:val="24"/>
          <w:szCs w:val="24"/>
          <w:lang w:val="kk-KZ"/>
        </w:rPr>
        <w:t>1.</w:t>
      </w:r>
      <w:hyperlink r:id="rId4" w:history="1">
        <w:r w:rsidRPr="00964C0A">
          <w:rPr>
            <w:rStyle w:val="a3"/>
            <w:sz w:val="24"/>
            <w:szCs w:val="24"/>
            <w:lang w:val="kk-KZ"/>
          </w:rPr>
          <w:t>http://beremennost-i-rody.ru</w:t>
        </w:r>
      </w:hyperlink>
      <w:r w:rsidRPr="00964C0A">
        <w:rPr>
          <w:sz w:val="24"/>
          <w:szCs w:val="24"/>
          <w:lang w:val="kk-KZ"/>
        </w:rPr>
        <w:br/>
      </w:r>
      <w:r>
        <w:rPr>
          <w:sz w:val="24"/>
          <w:szCs w:val="24"/>
          <w:u w:val="single"/>
          <w:lang w:val="kk-KZ"/>
        </w:rPr>
        <w:t>2.</w:t>
      </w:r>
      <w:hyperlink r:id="rId5" w:history="1">
        <w:r w:rsidRPr="00964C0A">
          <w:rPr>
            <w:rStyle w:val="a3"/>
            <w:sz w:val="24"/>
            <w:szCs w:val="24"/>
            <w:lang w:val="kk-KZ"/>
          </w:rPr>
          <w:t>http://www.liveinternet.ru/users/realtime/post109657789/</w:t>
        </w:r>
      </w:hyperlink>
      <w:r w:rsidRPr="00964C0A">
        <w:rPr>
          <w:sz w:val="24"/>
          <w:szCs w:val="24"/>
          <w:lang w:val="kk-KZ"/>
        </w:rPr>
        <w:br/>
      </w:r>
      <w:r>
        <w:rPr>
          <w:sz w:val="24"/>
          <w:szCs w:val="24"/>
          <w:u w:val="single"/>
          <w:lang w:val="kk-KZ"/>
        </w:rPr>
        <w:t>3.</w:t>
      </w:r>
      <w:hyperlink r:id="rId6" w:history="1">
        <w:r w:rsidRPr="00964C0A">
          <w:rPr>
            <w:rStyle w:val="a3"/>
            <w:sz w:val="24"/>
            <w:szCs w:val="24"/>
            <w:lang w:val="kk-KZ"/>
          </w:rPr>
          <w:t>http://rebenok.info/images/pregnancy/03/index.jpg</w:t>
        </w:r>
      </w:hyperlink>
      <w:r w:rsidRPr="00964C0A">
        <w:rPr>
          <w:sz w:val="24"/>
          <w:szCs w:val="24"/>
          <w:lang w:val="kk-KZ"/>
        </w:rPr>
        <w:br/>
      </w:r>
      <w:r>
        <w:rPr>
          <w:sz w:val="24"/>
          <w:szCs w:val="24"/>
          <w:lang w:val="kk-KZ"/>
        </w:rPr>
        <w:t>4.</w:t>
      </w:r>
      <w:hyperlink r:id="rId7" w:history="1">
        <w:r w:rsidRPr="00964C0A">
          <w:rPr>
            <w:rStyle w:val="a3"/>
            <w:sz w:val="24"/>
            <w:szCs w:val="24"/>
            <w:lang w:val="kk-KZ"/>
          </w:rPr>
          <w:t>http://s41.radikal.ru/i091/0911/03/7e1382376be1.jpg</w:t>
        </w:r>
      </w:hyperlink>
    </w:p>
    <w:p w:rsidR="006057E2" w:rsidRDefault="006057E2" w:rsidP="006057E2">
      <w:pPr>
        <w:shd w:val="clear" w:color="auto" w:fill="FFFFFF"/>
        <w:ind w:firstLine="567"/>
        <w:jc w:val="both"/>
        <w:rPr>
          <w:color w:val="000000"/>
          <w:sz w:val="24"/>
          <w:szCs w:val="24"/>
          <w:lang w:val="kk-KZ"/>
        </w:rPr>
      </w:pPr>
    </w:p>
    <w:p w:rsidR="006057E2" w:rsidRDefault="006057E2" w:rsidP="006057E2">
      <w:pPr>
        <w:shd w:val="clear" w:color="auto" w:fill="FFFFFF"/>
        <w:ind w:firstLine="567"/>
        <w:jc w:val="both"/>
        <w:rPr>
          <w:color w:val="000000"/>
          <w:sz w:val="24"/>
          <w:szCs w:val="24"/>
          <w:lang w:val="kk-KZ"/>
        </w:rPr>
      </w:pPr>
    </w:p>
    <w:p w:rsidR="00D35BCD" w:rsidRDefault="006057E2"/>
    <w:sectPr w:rsidR="00D35BCD" w:rsidSect="00774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057E2"/>
    <w:rsid w:val="006057E2"/>
    <w:rsid w:val="00642A47"/>
    <w:rsid w:val="007746F0"/>
    <w:rsid w:val="00E23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57E2"/>
    <w:rPr>
      <w:color w:val="0000FF"/>
      <w:u w:val="single"/>
    </w:rPr>
  </w:style>
  <w:style w:type="paragraph" w:styleId="a4">
    <w:name w:val="List Paragraph"/>
    <w:basedOn w:val="a"/>
    <w:uiPriority w:val="34"/>
    <w:qFormat/>
    <w:rsid w:val="006057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41.radikal.ru/i091/0911/03/7e1382376be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benok.info/images/pregnancy/03/index.jpg" TargetMode="External"/><Relationship Id="rId5" Type="http://schemas.openxmlformats.org/officeDocument/2006/relationships/hyperlink" Target="http://www.liveinternet.ru/users/realtime/post109657789/" TargetMode="External"/><Relationship Id="rId4" Type="http://schemas.openxmlformats.org/officeDocument/2006/relationships/hyperlink" Target="http://beremennost-i-rody.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2022-09-10T11:16:00Z</dcterms:created>
  <dcterms:modified xsi:type="dcterms:W3CDTF">2022-09-10T11:16:00Z</dcterms:modified>
</cp:coreProperties>
</file>